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drawing>
          <wp:anchor distT="0" distB="0" distL="0" distR="0" allowOverlap="1" layoutInCell="1" locked="0" behindDoc="0" simplePos="0" relativeHeight="15728640">
            <wp:simplePos x="0" y="0"/>
            <wp:positionH relativeFrom="page">
              <wp:posOffset>488445</wp:posOffset>
            </wp:positionH>
            <wp:positionV relativeFrom="paragraph">
              <wp:posOffset>76</wp:posOffset>
            </wp:positionV>
            <wp:extent cx="445706" cy="683579"/>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445706" cy="683579"/>
                    </a:xfrm>
                    <a:prstGeom prst="rect">
                      <a:avLst/>
                    </a:prstGeom>
                  </pic:spPr>
                </pic:pic>
              </a:graphicData>
            </a:graphic>
          </wp:anchor>
        </w:drawing>
      </w:r>
      <w:r>
        <w:rPr>
          <w:color w:val="313131"/>
          <w:spacing w:val="-14"/>
        </w:rPr>
        <w:t>HIGHER</w:t>
      </w:r>
      <w:r>
        <w:rPr>
          <w:color w:val="313131"/>
          <w:spacing w:val="2"/>
        </w:rPr>
        <w:t> </w:t>
      </w:r>
      <w:r>
        <w:rPr>
          <w:color w:val="313131"/>
          <w:spacing w:val="-14"/>
        </w:rPr>
        <w:t>LEARNING</w:t>
      </w:r>
      <w:r>
        <w:rPr>
          <w:color w:val="313131"/>
          <w:spacing w:val="30"/>
        </w:rPr>
        <w:t> </w:t>
      </w:r>
      <w:r>
        <w:rPr>
          <w:color w:val="313131"/>
          <w:spacing w:val="-14"/>
        </w:rPr>
        <w:t>COMMISSION</w:t>
      </w:r>
    </w:p>
    <w:p>
      <w:pPr>
        <w:spacing w:before="152"/>
        <w:ind w:left="0" w:right="295" w:firstLine="0"/>
        <w:jc w:val="right"/>
        <w:rPr>
          <w:rFonts w:ascii="Arial"/>
          <w:sz w:val="14"/>
        </w:rPr>
      </w:pPr>
      <w:r>
        <w:rPr/>
        <w:br w:type="column"/>
      </w:r>
      <w:r>
        <w:rPr>
          <w:rFonts w:ascii="Arial"/>
          <w:color w:val="707070"/>
          <w:w w:val="105"/>
          <w:sz w:val="14"/>
        </w:rPr>
        <w:t>230</w:t>
      </w:r>
      <w:r>
        <w:rPr>
          <w:rFonts w:ascii="Arial"/>
          <w:color w:val="707070"/>
          <w:spacing w:val="-11"/>
          <w:w w:val="105"/>
          <w:sz w:val="14"/>
        </w:rPr>
        <w:t> </w:t>
      </w:r>
      <w:r>
        <w:rPr>
          <w:rFonts w:ascii="Arial"/>
          <w:color w:val="707070"/>
          <w:w w:val="105"/>
          <w:sz w:val="14"/>
        </w:rPr>
        <w:t>South</w:t>
      </w:r>
      <w:r>
        <w:rPr>
          <w:rFonts w:ascii="Arial"/>
          <w:color w:val="707070"/>
          <w:spacing w:val="-9"/>
          <w:w w:val="105"/>
          <w:sz w:val="14"/>
        </w:rPr>
        <w:t> </w:t>
      </w:r>
      <w:r>
        <w:rPr>
          <w:rFonts w:ascii="Arial"/>
          <w:color w:val="707070"/>
          <w:w w:val="105"/>
          <w:sz w:val="14"/>
        </w:rPr>
        <w:t>LaSalle</w:t>
      </w:r>
      <w:r>
        <w:rPr>
          <w:rFonts w:ascii="Arial"/>
          <w:color w:val="707070"/>
          <w:spacing w:val="-1"/>
          <w:w w:val="105"/>
          <w:sz w:val="14"/>
        </w:rPr>
        <w:t> </w:t>
      </w:r>
      <w:r>
        <w:rPr>
          <w:rFonts w:ascii="Arial"/>
          <w:color w:val="707070"/>
          <w:w w:val="105"/>
          <w:sz w:val="14"/>
        </w:rPr>
        <w:t>Street,</w:t>
      </w:r>
      <w:r>
        <w:rPr>
          <w:rFonts w:ascii="Arial"/>
          <w:color w:val="707070"/>
          <w:spacing w:val="-13"/>
          <w:w w:val="105"/>
          <w:sz w:val="14"/>
        </w:rPr>
        <w:t> </w:t>
      </w:r>
      <w:r>
        <w:rPr>
          <w:rFonts w:ascii="Arial"/>
          <w:color w:val="707070"/>
          <w:w w:val="105"/>
          <w:sz w:val="14"/>
        </w:rPr>
        <w:t>Suite</w:t>
      </w:r>
      <w:r>
        <w:rPr>
          <w:rFonts w:ascii="Arial"/>
          <w:color w:val="707070"/>
          <w:spacing w:val="-9"/>
          <w:w w:val="105"/>
          <w:sz w:val="14"/>
        </w:rPr>
        <w:t> </w:t>
      </w:r>
      <w:r>
        <w:rPr>
          <w:rFonts w:ascii="Arial"/>
          <w:color w:val="707070"/>
          <w:w w:val="105"/>
          <w:sz w:val="14"/>
        </w:rPr>
        <w:t>7-</w:t>
      </w:r>
      <w:r>
        <w:rPr>
          <w:rFonts w:ascii="Arial"/>
          <w:color w:val="707070"/>
          <w:spacing w:val="-5"/>
          <w:w w:val="105"/>
          <w:sz w:val="14"/>
        </w:rPr>
        <w:t>500</w:t>
      </w:r>
    </w:p>
    <w:p>
      <w:pPr>
        <w:spacing w:line="216" w:lineRule="exact" w:before="9"/>
        <w:ind w:left="1001" w:right="295" w:firstLine="445"/>
        <w:jc w:val="right"/>
        <w:rPr>
          <w:rFonts w:ascii="Arial"/>
          <w:sz w:val="14"/>
        </w:rPr>
      </w:pPr>
      <w:r>
        <w:rPr>
          <w:rFonts w:ascii="Arial"/>
          <w:color w:val="707070"/>
          <w:sz w:val="14"/>
        </w:rPr>
        <w:t>Chicago,</w:t>
      </w:r>
      <w:r>
        <w:rPr>
          <w:rFonts w:ascii="Arial"/>
          <w:color w:val="707070"/>
          <w:spacing w:val="-10"/>
          <w:sz w:val="14"/>
        </w:rPr>
        <w:t> </w:t>
      </w:r>
      <w:r>
        <w:rPr>
          <w:rFonts w:ascii="Arial"/>
          <w:color w:val="707070"/>
          <w:sz w:val="14"/>
        </w:rPr>
        <w:t>IL</w:t>
      </w:r>
      <w:r>
        <w:rPr>
          <w:rFonts w:ascii="Arial"/>
          <w:color w:val="707070"/>
          <w:spacing w:val="-10"/>
          <w:sz w:val="14"/>
        </w:rPr>
        <w:t> </w:t>
      </w:r>
      <w:r>
        <w:rPr>
          <w:rFonts w:ascii="Arial"/>
          <w:color w:val="707070"/>
          <w:sz w:val="14"/>
        </w:rPr>
        <w:t>6o604-1411</w:t>
      </w:r>
      <w:r>
        <w:rPr>
          <w:rFonts w:ascii="Arial"/>
          <w:color w:val="707070"/>
          <w:spacing w:val="40"/>
          <w:sz w:val="14"/>
        </w:rPr>
        <w:t> </w:t>
      </w:r>
      <w:r>
        <w:rPr>
          <w:rFonts w:ascii="Arial"/>
          <w:color w:val="707070"/>
          <w:sz w:val="14"/>
        </w:rPr>
        <w:t>312.263.0456</w:t>
      </w:r>
      <w:r>
        <w:rPr>
          <w:rFonts w:ascii="Arial"/>
          <w:color w:val="707070"/>
          <w:spacing w:val="24"/>
          <w:sz w:val="14"/>
        </w:rPr>
        <w:t> </w:t>
      </w:r>
      <w:r>
        <w:rPr>
          <w:color w:val="B3B3B3"/>
          <w:w w:val="65"/>
          <w:sz w:val="8"/>
        </w:rPr>
        <w:t>i</w:t>
      </w:r>
      <w:r>
        <w:rPr>
          <w:color w:val="B3B3B3"/>
          <w:spacing w:val="75"/>
          <w:w w:val="150"/>
          <w:sz w:val="8"/>
        </w:rPr>
        <w:t> </w:t>
      </w:r>
      <w:r>
        <w:rPr>
          <w:rFonts w:ascii="Arial"/>
          <w:color w:val="707070"/>
          <w:spacing w:val="-2"/>
          <w:sz w:val="14"/>
        </w:rPr>
        <w:t>800.621.7440</w:t>
      </w:r>
    </w:p>
    <w:p>
      <w:pPr>
        <w:spacing w:line="207" w:lineRule="exact" w:before="0"/>
        <w:ind w:left="409" w:right="0" w:firstLine="0"/>
        <w:jc w:val="left"/>
        <w:rPr>
          <w:rFonts w:ascii="Arial"/>
          <w:sz w:val="14"/>
        </w:rPr>
      </w:pPr>
      <w:r>
        <w:rPr>
          <w:rFonts w:ascii="Arial"/>
          <w:color w:val="707070"/>
          <w:sz w:val="14"/>
        </w:rPr>
        <w:t>Fax:</w:t>
      </w:r>
      <w:r>
        <w:rPr>
          <w:rFonts w:ascii="Arial"/>
          <w:color w:val="707070"/>
          <w:spacing w:val="-10"/>
          <w:sz w:val="14"/>
        </w:rPr>
        <w:t> </w:t>
      </w:r>
      <w:r>
        <w:rPr>
          <w:rFonts w:ascii="Arial"/>
          <w:color w:val="707070"/>
          <w:sz w:val="14"/>
        </w:rPr>
        <w:t>312.263.7462</w:t>
      </w:r>
      <w:r>
        <w:rPr>
          <w:rFonts w:ascii="Arial"/>
          <w:color w:val="707070"/>
          <w:spacing w:val="14"/>
          <w:sz w:val="14"/>
        </w:rPr>
        <w:t> </w:t>
      </w:r>
      <w:r>
        <w:rPr>
          <w:color w:val="939393"/>
          <w:sz w:val="20"/>
        </w:rPr>
        <w:t>!</w:t>
      </w:r>
      <w:r>
        <w:rPr>
          <w:color w:val="939393"/>
          <w:spacing w:val="-7"/>
          <w:sz w:val="20"/>
        </w:rPr>
        <w:t> </w:t>
      </w:r>
      <w:r>
        <w:rPr>
          <w:rFonts w:ascii="Arial"/>
          <w:color w:val="707070"/>
          <w:spacing w:val="-2"/>
          <w:sz w:val="14"/>
        </w:rPr>
        <w:t>hlcommission.org</w:t>
      </w:r>
    </w:p>
    <w:p>
      <w:pPr>
        <w:spacing w:after="0" w:line="207" w:lineRule="exact"/>
        <w:jc w:val="left"/>
        <w:rPr>
          <w:rFonts w:ascii="Arial"/>
          <w:sz w:val="14"/>
        </w:rPr>
        <w:sectPr>
          <w:footerReference w:type="default" r:id="rId5"/>
          <w:type w:val="continuous"/>
          <w:pgSz w:w="12240" w:h="15840"/>
          <w:pgMar w:header="0" w:footer="2515" w:top="740" w:bottom="2700" w:left="360" w:right="360"/>
          <w:pgNumType w:start="1"/>
          <w:cols w:num="2" w:equalWidth="0">
            <w:col w:w="6851" w:space="1430"/>
            <w:col w:w="3239"/>
          </w:cols>
        </w:sectPr>
      </w:pPr>
    </w:p>
    <w:p>
      <w:pPr>
        <w:pStyle w:val="BodyText"/>
        <w:rPr>
          <w:rFonts w:ascii="Arial"/>
        </w:rPr>
      </w:pPr>
    </w:p>
    <w:p>
      <w:pPr>
        <w:pStyle w:val="BodyText"/>
        <w:rPr>
          <w:rFonts w:ascii="Arial"/>
        </w:rPr>
      </w:pPr>
    </w:p>
    <w:p>
      <w:pPr>
        <w:pStyle w:val="BodyText"/>
        <w:rPr>
          <w:rFonts w:ascii="Arial"/>
        </w:rPr>
      </w:pPr>
    </w:p>
    <w:p>
      <w:pPr>
        <w:pStyle w:val="BodyText"/>
        <w:spacing w:before="49"/>
        <w:rPr>
          <w:rFonts w:ascii="Arial"/>
        </w:rPr>
      </w:pPr>
    </w:p>
    <w:p>
      <w:pPr>
        <w:pStyle w:val="BodyText"/>
        <w:ind w:left="385"/>
      </w:pPr>
      <w:r>
        <w:rPr>
          <w:color w:val="313131"/>
          <w:w w:val="105"/>
        </w:rPr>
        <w:t>January</w:t>
      </w:r>
      <w:r>
        <w:rPr>
          <w:color w:val="313131"/>
          <w:spacing w:val="13"/>
          <w:w w:val="105"/>
        </w:rPr>
        <w:t> </w:t>
      </w:r>
      <w:r>
        <w:rPr>
          <w:color w:val="313131"/>
          <w:w w:val="105"/>
        </w:rPr>
        <w:t>29,</w:t>
      </w:r>
      <w:r>
        <w:rPr>
          <w:color w:val="313131"/>
          <w:spacing w:val="8"/>
          <w:w w:val="105"/>
        </w:rPr>
        <w:t> </w:t>
      </w:r>
      <w:r>
        <w:rPr>
          <w:color w:val="313131"/>
          <w:spacing w:val="-4"/>
          <w:w w:val="105"/>
        </w:rPr>
        <w:t>2021</w:t>
      </w:r>
    </w:p>
    <w:p>
      <w:pPr>
        <w:pStyle w:val="BodyText"/>
      </w:pPr>
    </w:p>
    <w:p>
      <w:pPr>
        <w:pStyle w:val="BodyText"/>
      </w:pPr>
    </w:p>
    <w:p>
      <w:pPr>
        <w:pStyle w:val="BodyText"/>
        <w:spacing w:before="58"/>
      </w:pPr>
    </w:p>
    <w:p>
      <w:pPr>
        <w:pStyle w:val="BodyText"/>
        <w:spacing w:line="252" w:lineRule="auto"/>
        <w:ind w:left="391" w:right="8703" w:hanging="6"/>
      </w:pPr>
      <w:r>
        <w:rPr>
          <w:color w:val="313131"/>
          <w:w w:val="105"/>
        </w:rPr>
        <w:t>Dr.</w:t>
      </w:r>
      <w:r>
        <w:rPr>
          <w:color w:val="313131"/>
          <w:spacing w:val="-14"/>
          <w:w w:val="105"/>
        </w:rPr>
        <w:t> </w:t>
      </w:r>
      <w:r>
        <w:rPr>
          <w:color w:val="313131"/>
          <w:w w:val="105"/>
        </w:rPr>
        <w:t>Richard</w:t>
      </w:r>
      <w:r>
        <w:rPr>
          <w:color w:val="313131"/>
          <w:spacing w:val="-9"/>
          <w:w w:val="105"/>
        </w:rPr>
        <w:t> </w:t>
      </w:r>
      <w:r>
        <w:rPr>
          <w:color w:val="313131"/>
          <w:w w:val="105"/>
        </w:rPr>
        <w:t>Bailey </w:t>
      </w:r>
      <w:r>
        <w:rPr>
          <w:color w:val="313131"/>
          <w:spacing w:val="-2"/>
          <w:w w:val="105"/>
        </w:rPr>
        <w:t>President</w:t>
      </w:r>
    </w:p>
    <w:p>
      <w:pPr>
        <w:pStyle w:val="BodyText"/>
        <w:spacing w:line="252" w:lineRule="auto" w:before="2"/>
        <w:ind w:left="376" w:right="8110" w:firstLine="7"/>
      </w:pPr>
      <w:r>
        <w:rPr>
          <w:color w:val="313131"/>
          <w:w w:val="105"/>
        </w:rPr>
        <w:t>Northern</w:t>
      </w:r>
      <w:r>
        <w:rPr>
          <w:color w:val="313131"/>
          <w:spacing w:val="-1"/>
          <w:w w:val="105"/>
        </w:rPr>
        <w:t> </w:t>
      </w:r>
      <w:r>
        <w:rPr>
          <w:color w:val="313131"/>
          <w:w w:val="105"/>
        </w:rPr>
        <w:t>New</w:t>
      </w:r>
      <w:r>
        <w:rPr>
          <w:color w:val="313131"/>
          <w:spacing w:val="-10"/>
          <w:w w:val="105"/>
        </w:rPr>
        <w:t> </w:t>
      </w:r>
      <w:r>
        <w:rPr>
          <w:color w:val="313131"/>
          <w:w w:val="105"/>
        </w:rPr>
        <w:t>Mexico</w:t>
      </w:r>
      <w:r>
        <w:rPr>
          <w:color w:val="313131"/>
          <w:spacing w:val="-10"/>
          <w:w w:val="105"/>
        </w:rPr>
        <w:t> </w:t>
      </w:r>
      <w:r>
        <w:rPr>
          <w:color w:val="313131"/>
          <w:w w:val="105"/>
        </w:rPr>
        <w:t>College 921 North Paseo de Onate Espanola, NM 87532</w:t>
      </w:r>
    </w:p>
    <w:p>
      <w:pPr>
        <w:pStyle w:val="BodyText"/>
        <w:spacing w:before="17"/>
      </w:pPr>
    </w:p>
    <w:p>
      <w:pPr>
        <w:pStyle w:val="BodyText"/>
        <w:ind w:left="376"/>
      </w:pPr>
      <w:r>
        <w:rPr>
          <w:color w:val="313131"/>
          <w:w w:val="105"/>
        </w:rPr>
        <w:t>Dear</w:t>
      </w:r>
      <w:r>
        <w:rPr>
          <w:color w:val="313131"/>
          <w:spacing w:val="4"/>
          <w:w w:val="105"/>
        </w:rPr>
        <w:t> </w:t>
      </w:r>
      <w:r>
        <w:rPr>
          <w:color w:val="313131"/>
          <w:w w:val="105"/>
        </w:rPr>
        <w:t>President</w:t>
      </w:r>
      <w:r>
        <w:rPr>
          <w:color w:val="313131"/>
          <w:spacing w:val="16"/>
          <w:w w:val="105"/>
        </w:rPr>
        <w:t> </w:t>
      </w:r>
      <w:r>
        <w:rPr>
          <w:color w:val="313131"/>
          <w:spacing w:val="-2"/>
          <w:w w:val="105"/>
        </w:rPr>
        <w:t>Bailey:</w:t>
      </w:r>
    </w:p>
    <w:p>
      <w:pPr>
        <w:pStyle w:val="BodyText"/>
        <w:spacing w:before="31"/>
      </w:pPr>
    </w:p>
    <w:p>
      <w:pPr>
        <w:pStyle w:val="BodyText"/>
        <w:spacing w:line="249" w:lineRule="auto"/>
        <w:ind w:left="372" w:right="322" w:firstLine="5"/>
      </w:pPr>
      <w:r>
        <w:rPr>
          <w:color w:val="313131"/>
          <w:w w:val="105"/>
        </w:rPr>
        <w:t>This letter</w:t>
      </w:r>
      <w:r>
        <w:rPr>
          <w:color w:val="313131"/>
          <w:spacing w:val="-4"/>
          <w:w w:val="105"/>
        </w:rPr>
        <w:t> </w:t>
      </w:r>
      <w:r>
        <w:rPr>
          <w:color w:val="313131"/>
          <w:w w:val="105"/>
        </w:rPr>
        <w:t>serves as</w:t>
      </w:r>
      <w:r>
        <w:rPr>
          <w:color w:val="313131"/>
          <w:spacing w:val="-7"/>
          <w:w w:val="105"/>
        </w:rPr>
        <w:t> </w:t>
      </w:r>
      <w:r>
        <w:rPr>
          <w:color w:val="313131"/>
          <w:w w:val="105"/>
        </w:rPr>
        <w:t>formal notification</w:t>
      </w:r>
      <w:r>
        <w:rPr>
          <w:color w:val="313131"/>
          <w:w w:val="105"/>
        </w:rPr>
        <w:t> and official record of action taken concerning</w:t>
      </w:r>
      <w:r>
        <w:rPr>
          <w:color w:val="313131"/>
          <w:w w:val="105"/>
        </w:rPr>
        <w:t> Northern New Mexico College by the Institutional</w:t>
      </w:r>
      <w:r>
        <w:rPr>
          <w:color w:val="313131"/>
          <w:spacing w:val="16"/>
          <w:w w:val="105"/>
        </w:rPr>
        <w:t> </w:t>
      </w:r>
      <w:r>
        <w:rPr>
          <w:color w:val="313131"/>
          <w:w w:val="105"/>
        </w:rPr>
        <w:t>Actions Council of</w:t>
      </w:r>
      <w:r>
        <w:rPr>
          <w:color w:val="313131"/>
          <w:spacing w:val="-1"/>
          <w:w w:val="105"/>
        </w:rPr>
        <w:t> </w:t>
      </w:r>
      <w:r>
        <w:rPr>
          <w:color w:val="313131"/>
          <w:w w:val="105"/>
        </w:rPr>
        <w:t>the Higher Leaming</w:t>
      </w:r>
      <w:r>
        <w:rPr>
          <w:color w:val="313131"/>
          <w:spacing w:val="-2"/>
          <w:w w:val="105"/>
        </w:rPr>
        <w:t> </w:t>
      </w:r>
      <w:r>
        <w:rPr>
          <w:color w:val="313131"/>
          <w:w w:val="105"/>
        </w:rPr>
        <w:t>Commission</w:t>
      </w:r>
      <w:r>
        <w:rPr>
          <w:color w:val="313131"/>
          <w:w w:val="105"/>
        </w:rPr>
        <w:t> at</w:t>
      </w:r>
      <w:r>
        <w:rPr>
          <w:color w:val="313131"/>
          <w:spacing w:val="-9"/>
          <w:w w:val="105"/>
        </w:rPr>
        <w:t> </w:t>
      </w:r>
      <w:r>
        <w:rPr>
          <w:color w:val="313131"/>
          <w:w w:val="105"/>
        </w:rPr>
        <w:t>its</w:t>
      </w:r>
      <w:r>
        <w:rPr>
          <w:color w:val="313131"/>
          <w:spacing w:val="-4"/>
          <w:w w:val="105"/>
        </w:rPr>
        <w:t> </w:t>
      </w:r>
      <w:r>
        <w:rPr>
          <w:color w:val="313131"/>
          <w:w w:val="105"/>
        </w:rPr>
        <w:t>meeting</w:t>
      </w:r>
      <w:r>
        <w:rPr>
          <w:color w:val="313131"/>
          <w:spacing w:val="-6"/>
          <w:w w:val="105"/>
        </w:rPr>
        <w:t> </w:t>
      </w:r>
      <w:r>
        <w:rPr>
          <w:color w:val="313131"/>
          <w:w w:val="105"/>
        </w:rPr>
        <w:t>on January 25,</w:t>
      </w:r>
      <w:r>
        <w:rPr>
          <w:color w:val="313131"/>
          <w:spacing w:val="-7"/>
          <w:w w:val="105"/>
        </w:rPr>
        <w:t> </w:t>
      </w:r>
      <w:r>
        <w:rPr>
          <w:color w:val="313131"/>
          <w:w w:val="105"/>
        </w:rPr>
        <w:t>2021.</w:t>
      </w:r>
      <w:r>
        <w:rPr>
          <w:color w:val="313131"/>
          <w:spacing w:val="-5"/>
          <w:w w:val="105"/>
        </w:rPr>
        <w:t> </w:t>
      </w:r>
      <w:r>
        <w:rPr>
          <w:color w:val="313131"/>
          <w:w w:val="105"/>
        </w:rPr>
        <w:t>The</w:t>
      </w:r>
      <w:r>
        <w:rPr>
          <w:color w:val="313131"/>
          <w:spacing w:val="-6"/>
          <w:w w:val="105"/>
        </w:rPr>
        <w:t> </w:t>
      </w:r>
      <w:r>
        <w:rPr>
          <w:color w:val="313131"/>
          <w:w w:val="105"/>
        </w:rPr>
        <w:t>date</w:t>
      </w:r>
      <w:r>
        <w:rPr>
          <w:color w:val="313131"/>
          <w:spacing w:val="-3"/>
          <w:w w:val="105"/>
        </w:rPr>
        <w:t> </w:t>
      </w:r>
      <w:r>
        <w:rPr>
          <w:color w:val="313131"/>
          <w:w w:val="105"/>
        </w:rPr>
        <w:t>of</w:t>
      </w:r>
      <w:r>
        <w:rPr>
          <w:color w:val="313131"/>
          <w:spacing w:val="-2"/>
          <w:w w:val="105"/>
        </w:rPr>
        <w:t> </w:t>
      </w:r>
      <w:r>
        <w:rPr>
          <w:color w:val="313131"/>
          <w:w w:val="105"/>
        </w:rPr>
        <w:t>this action constitutes the effective date of the institution's</w:t>
      </w:r>
      <w:r>
        <w:rPr>
          <w:color w:val="313131"/>
          <w:w w:val="105"/>
        </w:rPr>
        <w:t> new status with HLC.</w:t>
      </w:r>
    </w:p>
    <w:p>
      <w:pPr>
        <w:pStyle w:val="BodyText"/>
        <w:spacing w:before="5"/>
      </w:pPr>
    </w:p>
    <w:p>
      <w:pPr>
        <w:pStyle w:val="BodyText"/>
        <w:spacing w:line="249" w:lineRule="auto"/>
        <w:ind w:left="372" w:right="322"/>
      </w:pPr>
      <w:r>
        <w:rPr>
          <w:b/>
          <w:color w:val="313131"/>
          <w:w w:val="105"/>
          <w:sz w:val="22"/>
        </w:rPr>
        <w:t>Action.</w:t>
      </w:r>
      <w:r>
        <w:rPr>
          <w:b/>
          <w:color w:val="313131"/>
          <w:spacing w:val="-4"/>
          <w:w w:val="105"/>
          <w:sz w:val="22"/>
        </w:rPr>
        <w:t> </w:t>
      </w:r>
      <w:r>
        <w:rPr>
          <w:color w:val="313131"/>
          <w:w w:val="105"/>
        </w:rPr>
        <w:t>IAC</w:t>
      </w:r>
      <w:r>
        <w:rPr>
          <w:color w:val="313131"/>
          <w:spacing w:val="-7"/>
          <w:w w:val="105"/>
        </w:rPr>
        <w:t> </w:t>
      </w:r>
      <w:r>
        <w:rPr>
          <w:color w:val="313131"/>
          <w:w w:val="105"/>
        </w:rPr>
        <w:t>concurred with the</w:t>
      </w:r>
      <w:r>
        <w:rPr>
          <w:color w:val="313131"/>
          <w:spacing w:val="-2"/>
          <w:w w:val="105"/>
        </w:rPr>
        <w:t> </w:t>
      </w:r>
      <w:r>
        <w:rPr>
          <w:color w:val="313131"/>
          <w:w w:val="105"/>
        </w:rPr>
        <w:t>evaluation findings and</w:t>
      </w:r>
      <w:r>
        <w:rPr>
          <w:color w:val="313131"/>
          <w:spacing w:val="-5"/>
          <w:w w:val="105"/>
        </w:rPr>
        <w:t> </w:t>
      </w:r>
      <w:r>
        <w:rPr>
          <w:color w:val="313131"/>
          <w:w w:val="105"/>
        </w:rPr>
        <w:t>approved the</w:t>
      </w:r>
      <w:r>
        <w:rPr>
          <w:color w:val="313131"/>
          <w:spacing w:val="-1"/>
          <w:w w:val="105"/>
        </w:rPr>
        <w:t> </w:t>
      </w:r>
      <w:r>
        <w:rPr>
          <w:color w:val="313131"/>
          <w:w w:val="105"/>
        </w:rPr>
        <w:t>institution's request to</w:t>
      </w:r>
      <w:r>
        <w:rPr>
          <w:color w:val="313131"/>
          <w:spacing w:val="-9"/>
          <w:w w:val="105"/>
        </w:rPr>
        <w:t> </w:t>
      </w:r>
      <w:r>
        <w:rPr>
          <w:color w:val="313131"/>
          <w:w w:val="105"/>
        </w:rPr>
        <w:t>offer</w:t>
      </w:r>
      <w:r>
        <w:rPr>
          <w:color w:val="313131"/>
          <w:spacing w:val="-2"/>
          <w:w w:val="105"/>
        </w:rPr>
        <w:t> </w:t>
      </w:r>
      <w:r>
        <w:rPr>
          <w:color w:val="313131"/>
          <w:w w:val="105"/>
        </w:rPr>
        <w:t>distance education courses and programs.</w:t>
      </w:r>
    </w:p>
    <w:p>
      <w:pPr>
        <w:pStyle w:val="BodyText"/>
        <w:spacing w:before="18"/>
      </w:pPr>
    </w:p>
    <w:p>
      <w:pPr>
        <w:pStyle w:val="BodyText"/>
        <w:spacing w:line="242" w:lineRule="auto"/>
        <w:ind w:left="368" w:right="322" w:firstLine="2"/>
      </w:pPr>
      <w:r>
        <w:rPr>
          <w:color w:val="313131"/>
          <w:w w:val="105"/>
        </w:rPr>
        <w:t>In</w:t>
      </w:r>
      <w:r>
        <w:rPr>
          <w:color w:val="313131"/>
          <w:spacing w:val="-1"/>
          <w:w w:val="105"/>
        </w:rPr>
        <w:t> </w:t>
      </w:r>
      <w:r>
        <w:rPr>
          <w:color w:val="313131"/>
          <w:w w:val="105"/>
        </w:rPr>
        <w:t>taking this</w:t>
      </w:r>
      <w:r>
        <w:rPr>
          <w:color w:val="313131"/>
          <w:spacing w:val="-7"/>
          <w:w w:val="105"/>
        </w:rPr>
        <w:t> </w:t>
      </w:r>
      <w:r>
        <w:rPr>
          <w:color w:val="313131"/>
          <w:w w:val="105"/>
        </w:rPr>
        <w:t>action,</w:t>
      </w:r>
      <w:r>
        <w:rPr>
          <w:color w:val="313131"/>
          <w:spacing w:val="-1"/>
          <w:w w:val="105"/>
        </w:rPr>
        <w:t> </w:t>
      </w:r>
      <w:r>
        <w:rPr>
          <w:color w:val="313131"/>
          <w:w w:val="105"/>
        </w:rPr>
        <w:t>the</w:t>
      </w:r>
      <w:r>
        <w:rPr>
          <w:color w:val="313131"/>
          <w:spacing w:val="-3"/>
          <w:w w:val="105"/>
        </w:rPr>
        <w:t> </w:t>
      </w:r>
      <w:r>
        <w:rPr>
          <w:color w:val="313131"/>
          <w:w w:val="105"/>
        </w:rPr>
        <w:t>IAC</w:t>
      </w:r>
      <w:r>
        <w:rPr>
          <w:color w:val="313131"/>
          <w:spacing w:val="-5"/>
          <w:w w:val="105"/>
        </w:rPr>
        <w:t> </w:t>
      </w:r>
      <w:r>
        <w:rPr>
          <w:color w:val="313131"/>
          <w:w w:val="105"/>
        </w:rPr>
        <w:t>considered</w:t>
      </w:r>
      <w:r>
        <w:rPr>
          <w:color w:val="313131"/>
          <w:w w:val="105"/>
        </w:rPr>
        <w:t> materials from the most</w:t>
      </w:r>
      <w:r>
        <w:rPr>
          <w:color w:val="313131"/>
          <w:spacing w:val="-4"/>
          <w:w w:val="105"/>
        </w:rPr>
        <w:t> </w:t>
      </w:r>
      <w:r>
        <w:rPr>
          <w:color w:val="313131"/>
          <w:w w:val="105"/>
        </w:rPr>
        <w:t>recent evaluation</w:t>
      </w:r>
      <w:r>
        <w:rPr>
          <w:color w:val="313131"/>
          <w:w w:val="105"/>
        </w:rPr>
        <w:t> and</w:t>
      </w:r>
      <w:r>
        <w:rPr>
          <w:color w:val="313131"/>
          <w:spacing w:val="-7"/>
          <w:w w:val="105"/>
        </w:rPr>
        <w:t> </w:t>
      </w:r>
      <w:r>
        <w:rPr>
          <w:color w:val="313131"/>
          <w:w w:val="105"/>
        </w:rPr>
        <w:t>the institutional response (if applicable)</w:t>
      </w:r>
      <w:r>
        <w:rPr>
          <w:color w:val="313131"/>
          <w:w w:val="105"/>
        </w:rPr>
        <w:t> to the evaluation findings.</w:t>
      </w:r>
    </w:p>
    <w:p>
      <w:pPr>
        <w:pStyle w:val="BodyText"/>
        <w:spacing w:before="20"/>
      </w:pPr>
    </w:p>
    <w:p>
      <w:pPr>
        <w:spacing w:line="252" w:lineRule="auto" w:before="0"/>
        <w:ind w:left="369" w:right="322" w:firstLine="6"/>
        <w:jc w:val="left"/>
        <w:rPr>
          <w:sz w:val="21"/>
        </w:rPr>
      </w:pPr>
      <w:r>
        <w:rPr>
          <w:color w:val="313131"/>
          <w:w w:val="105"/>
          <w:sz w:val="21"/>
        </w:rPr>
        <w:t>In two weeks, this action will be added to</w:t>
      </w:r>
      <w:r>
        <w:rPr>
          <w:color w:val="313131"/>
          <w:spacing w:val="-5"/>
          <w:w w:val="105"/>
          <w:sz w:val="21"/>
        </w:rPr>
        <w:t> </w:t>
      </w:r>
      <w:r>
        <w:rPr>
          <w:color w:val="313131"/>
          <w:w w:val="105"/>
          <w:sz w:val="21"/>
        </w:rPr>
        <w:t>the </w:t>
      </w:r>
      <w:r>
        <w:rPr>
          <w:i/>
          <w:color w:val="313131"/>
          <w:w w:val="105"/>
          <w:sz w:val="21"/>
        </w:rPr>
        <w:t>Institutional Status and Requirements (JSR) Report,</w:t>
      </w:r>
      <w:r>
        <w:rPr>
          <w:i/>
          <w:color w:val="313131"/>
          <w:spacing w:val="-5"/>
          <w:w w:val="105"/>
          <w:sz w:val="21"/>
        </w:rPr>
        <w:t> </w:t>
      </w:r>
      <w:r>
        <w:rPr>
          <w:color w:val="313131"/>
          <w:w w:val="105"/>
          <w:sz w:val="21"/>
        </w:rPr>
        <w:t>a resource for Accreditation Liaison Officers to</w:t>
      </w:r>
      <w:r>
        <w:rPr>
          <w:color w:val="313131"/>
          <w:spacing w:val="-3"/>
          <w:w w:val="105"/>
          <w:sz w:val="21"/>
        </w:rPr>
        <w:t> </w:t>
      </w:r>
      <w:r>
        <w:rPr>
          <w:color w:val="313131"/>
          <w:w w:val="105"/>
          <w:sz w:val="21"/>
        </w:rPr>
        <w:t>review and</w:t>
      </w:r>
      <w:r>
        <w:rPr>
          <w:color w:val="313131"/>
          <w:spacing w:val="-6"/>
          <w:w w:val="105"/>
          <w:sz w:val="21"/>
        </w:rPr>
        <w:t> </w:t>
      </w:r>
      <w:r>
        <w:rPr>
          <w:color w:val="313131"/>
          <w:w w:val="105"/>
          <w:sz w:val="21"/>
        </w:rPr>
        <w:t>manage information</w:t>
      </w:r>
      <w:r>
        <w:rPr>
          <w:color w:val="313131"/>
          <w:w w:val="105"/>
          <w:sz w:val="21"/>
        </w:rPr>
        <w:t> regarding the institution's accreditation</w:t>
      </w:r>
      <w:r>
        <w:rPr>
          <w:color w:val="313131"/>
          <w:w w:val="105"/>
          <w:sz w:val="21"/>
        </w:rPr>
        <w:t> relationship</w:t>
      </w:r>
      <w:r>
        <w:rPr>
          <w:color w:val="707070"/>
          <w:w w:val="105"/>
          <w:sz w:val="21"/>
        </w:rPr>
        <w:t>.</w:t>
      </w:r>
    </w:p>
    <w:p>
      <w:pPr>
        <w:pStyle w:val="BodyText"/>
        <w:spacing w:line="247" w:lineRule="auto" w:before="3"/>
        <w:ind w:left="369" w:right="1169" w:firstLine="4"/>
      </w:pPr>
      <w:r>
        <w:rPr>
          <w:color w:val="313131"/>
          <w:w w:val="105"/>
        </w:rPr>
        <w:t>Accreditation</w:t>
      </w:r>
      <w:r>
        <w:rPr>
          <w:color w:val="313131"/>
          <w:spacing w:val="13"/>
          <w:w w:val="105"/>
        </w:rPr>
        <w:t> </w:t>
      </w:r>
      <w:r>
        <w:rPr>
          <w:color w:val="313131"/>
          <w:w w:val="105"/>
        </w:rPr>
        <w:t>Liaison Officers may</w:t>
      </w:r>
      <w:r>
        <w:rPr>
          <w:color w:val="313131"/>
          <w:spacing w:val="-3"/>
          <w:w w:val="105"/>
        </w:rPr>
        <w:t> </w:t>
      </w:r>
      <w:r>
        <w:rPr>
          <w:color w:val="313131"/>
          <w:w w:val="105"/>
        </w:rPr>
        <w:t>request</w:t>
      </w:r>
      <w:r>
        <w:rPr>
          <w:color w:val="313131"/>
          <w:spacing w:val="-4"/>
          <w:w w:val="105"/>
        </w:rPr>
        <w:t> </w:t>
      </w:r>
      <w:r>
        <w:rPr>
          <w:color w:val="313131"/>
          <w:w w:val="105"/>
        </w:rPr>
        <w:t>the</w:t>
      </w:r>
      <w:r>
        <w:rPr>
          <w:color w:val="313131"/>
          <w:spacing w:val="-4"/>
          <w:w w:val="105"/>
        </w:rPr>
        <w:t> </w:t>
      </w:r>
      <w:r>
        <w:rPr>
          <w:color w:val="313131"/>
          <w:w w:val="105"/>
        </w:rPr>
        <w:t>TSR</w:t>
      </w:r>
      <w:r>
        <w:rPr>
          <w:color w:val="313131"/>
          <w:spacing w:val="-5"/>
          <w:w w:val="105"/>
        </w:rPr>
        <w:t> </w:t>
      </w:r>
      <w:r>
        <w:rPr>
          <w:color w:val="313131"/>
          <w:w w:val="105"/>
        </w:rPr>
        <w:t>Report</w:t>
      </w:r>
      <w:r>
        <w:rPr>
          <w:color w:val="313131"/>
          <w:spacing w:val="-1"/>
          <w:w w:val="105"/>
        </w:rPr>
        <w:t> </w:t>
      </w:r>
      <w:r>
        <w:rPr>
          <w:color w:val="313131"/>
          <w:w w:val="105"/>
        </w:rPr>
        <w:t>on</w:t>
      </w:r>
      <w:r>
        <w:rPr>
          <w:color w:val="313131"/>
          <w:spacing w:val="-3"/>
          <w:w w:val="105"/>
        </w:rPr>
        <w:t> </w:t>
      </w:r>
      <w:r>
        <w:rPr>
          <w:color w:val="313131"/>
          <w:w w:val="105"/>
        </w:rPr>
        <w:t>HLC's</w:t>
      </w:r>
      <w:r>
        <w:rPr>
          <w:color w:val="313131"/>
          <w:spacing w:val="-7"/>
          <w:w w:val="105"/>
        </w:rPr>
        <w:t> </w:t>
      </w:r>
      <w:r>
        <w:rPr>
          <w:color w:val="313131"/>
          <w:w w:val="105"/>
        </w:rPr>
        <w:t>website</w:t>
      </w:r>
      <w:r>
        <w:rPr>
          <w:color w:val="313131"/>
          <w:spacing w:val="-3"/>
          <w:w w:val="105"/>
        </w:rPr>
        <w:t> </w:t>
      </w:r>
      <w:r>
        <w:rPr>
          <w:color w:val="313131"/>
          <w:w w:val="105"/>
        </w:rPr>
        <w:t>at</w:t>
      </w:r>
      <w:r>
        <w:rPr>
          <w:color w:val="313131"/>
          <w:spacing w:val="-6"/>
          <w:w w:val="105"/>
        </w:rPr>
        <w:t> </w:t>
      </w:r>
      <w:hyperlink r:id="rId7">
        <w:r>
          <w:rPr>
            <w:color w:val="313131"/>
            <w:w w:val="105"/>
          </w:rPr>
          <w:t>https://www.hlcommission.org/</w:t>
        </w:r>
      </w:hyperlink>
      <w:r>
        <w:rPr>
          <w:color w:val="313131"/>
          <w:w w:val="105"/>
        </w:rPr>
        <w:t> </w:t>
      </w:r>
      <w:r>
        <w:rPr>
          <w:color w:val="313131"/>
          <w:spacing w:val="-2"/>
          <w:w w:val="105"/>
        </w:rPr>
        <w:t>isr-request.</w:t>
      </w:r>
    </w:p>
    <w:p>
      <w:pPr>
        <w:pStyle w:val="BodyText"/>
        <w:spacing w:before="15"/>
      </w:pPr>
    </w:p>
    <w:p>
      <w:pPr>
        <w:pStyle w:val="BodyText"/>
        <w:spacing w:line="256" w:lineRule="auto"/>
        <w:ind w:left="364" w:right="2827" w:hanging="2"/>
      </w:pPr>
      <w:r>
        <w:rPr>
          <w:color w:val="313131"/>
          <w:w w:val="105"/>
        </w:rPr>
        <w:t>Within the next</w:t>
      </w:r>
      <w:r>
        <w:rPr>
          <w:color w:val="313131"/>
          <w:spacing w:val="-4"/>
          <w:w w:val="105"/>
        </w:rPr>
        <w:t> </w:t>
      </w:r>
      <w:r>
        <w:rPr>
          <w:color w:val="313131"/>
          <w:w w:val="105"/>
        </w:rPr>
        <w:t>30</w:t>
      </w:r>
      <w:r>
        <w:rPr>
          <w:color w:val="313131"/>
          <w:spacing w:val="-1"/>
          <w:w w:val="105"/>
        </w:rPr>
        <w:t> </w:t>
      </w:r>
      <w:r>
        <w:rPr>
          <w:color w:val="313131"/>
          <w:w w:val="105"/>
        </w:rPr>
        <w:t>days,</w:t>
      </w:r>
      <w:r>
        <w:rPr>
          <w:color w:val="313131"/>
          <w:spacing w:val="-1"/>
          <w:w w:val="105"/>
        </w:rPr>
        <w:t> </w:t>
      </w:r>
      <w:r>
        <w:rPr>
          <w:color w:val="313131"/>
          <w:w w:val="105"/>
        </w:rPr>
        <w:t>HLC will also publish information about this</w:t>
      </w:r>
      <w:r>
        <w:rPr>
          <w:color w:val="313131"/>
          <w:spacing w:val="-4"/>
          <w:w w:val="105"/>
        </w:rPr>
        <w:t> </w:t>
      </w:r>
      <w:r>
        <w:rPr>
          <w:color w:val="313131"/>
          <w:w w:val="105"/>
        </w:rPr>
        <w:t>action</w:t>
      </w:r>
      <w:r>
        <w:rPr>
          <w:color w:val="313131"/>
          <w:spacing w:val="-1"/>
          <w:w w:val="105"/>
        </w:rPr>
        <w:t> </w:t>
      </w:r>
      <w:r>
        <w:rPr>
          <w:color w:val="313131"/>
          <w:w w:val="105"/>
        </w:rPr>
        <w:t>on</w:t>
      </w:r>
      <w:r>
        <w:rPr>
          <w:color w:val="313131"/>
          <w:spacing w:val="-4"/>
          <w:w w:val="105"/>
        </w:rPr>
        <w:t> </w:t>
      </w:r>
      <w:r>
        <w:rPr>
          <w:color w:val="313131"/>
          <w:w w:val="105"/>
        </w:rPr>
        <w:t>its</w:t>
      </w:r>
      <w:r>
        <w:rPr>
          <w:color w:val="313131"/>
          <w:spacing w:val="-6"/>
          <w:w w:val="105"/>
        </w:rPr>
        <w:t> </w:t>
      </w:r>
      <w:r>
        <w:rPr>
          <w:color w:val="313131"/>
          <w:w w:val="105"/>
        </w:rPr>
        <w:t>website at </w:t>
      </w:r>
      <w:r>
        <w:rPr>
          <w:color w:val="313131"/>
          <w:spacing w:val="-2"/>
          <w:w w:val="105"/>
        </w:rPr>
        <w:t>https:/</w:t>
      </w:r>
      <w:hyperlink r:id="rId8">
        <w:r>
          <w:rPr>
            <w:color w:val="494949"/>
            <w:spacing w:val="-2"/>
            <w:w w:val="105"/>
          </w:rPr>
          <w:t>/www</w:t>
        </w:r>
        <w:r>
          <w:rPr>
            <w:color w:val="313131"/>
            <w:spacing w:val="-2"/>
            <w:w w:val="105"/>
          </w:rPr>
          <w:t>.hlcommission.org/Student-Resources/recent-actions.html.</w:t>
        </w:r>
      </w:hyperlink>
    </w:p>
    <w:p>
      <w:pPr>
        <w:pStyle w:val="BodyText"/>
        <w:spacing w:before="6"/>
      </w:pPr>
    </w:p>
    <w:p>
      <w:pPr>
        <w:pStyle w:val="BodyText"/>
        <w:spacing w:line="254" w:lineRule="auto"/>
        <w:ind w:left="358" w:right="322" w:firstLine="4"/>
      </w:pPr>
      <w:r>
        <w:rPr>
          <w:color w:val="313131"/>
          <w:w w:val="105"/>
        </w:rPr>
        <w:t>Please note: Revisions to HLC's Criteria for</w:t>
      </w:r>
      <w:r>
        <w:rPr>
          <w:color w:val="313131"/>
          <w:spacing w:val="-1"/>
          <w:w w:val="105"/>
        </w:rPr>
        <w:t> </w:t>
      </w:r>
      <w:r>
        <w:rPr>
          <w:color w:val="313131"/>
          <w:w w:val="105"/>
        </w:rPr>
        <w:t>Accreditation</w:t>
      </w:r>
      <w:r>
        <w:rPr>
          <w:color w:val="313131"/>
          <w:spacing w:val="29"/>
          <w:w w:val="105"/>
        </w:rPr>
        <w:t> </w:t>
      </w:r>
      <w:r>
        <w:rPr>
          <w:color w:val="313131"/>
          <w:w w:val="105"/>
        </w:rPr>
        <w:t>will go into effect on September 1, 2020. Institutions will be evaluated against the revised Criteria for all reviews conducted after that date, including reviews related to previously assigned monitoring. Institutional</w:t>
      </w:r>
      <w:r>
        <w:rPr>
          <w:color w:val="313131"/>
          <w:spacing w:val="21"/>
          <w:w w:val="105"/>
        </w:rPr>
        <w:t> </w:t>
      </w:r>
      <w:r>
        <w:rPr>
          <w:color w:val="313131"/>
          <w:w w:val="105"/>
        </w:rPr>
        <w:t>reports submitted after</w:t>
      </w:r>
      <w:r>
        <w:rPr>
          <w:color w:val="313131"/>
          <w:spacing w:val="-7"/>
          <w:w w:val="105"/>
        </w:rPr>
        <w:t> </w:t>
      </w:r>
      <w:r>
        <w:rPr>
          <w:color w:val="313131"/>
          <w:w w:val="105"/>
        </w:rPr>
        <w:t>September 1,</w:t>
      </w:r>
      <w:r>
        <w:rPr>
          <w:color w:val="313131"/>
          <w:spacing w:val="-8"/>
          <w:w w:val="105"/>
        </w:rPr>
        <w:t> </w:t>
      </w:r>
      <w:r>
        <w:rPr>
          <w:color w:val="313131"/>
          <w:w w:val="105"/>
        </w:rPr>
        <w:t>2020, that reference the</w:t>
      </w:r>
      <w:r>
        <w:rPr>
          <w:color w:val="313131"/>
          <w:spacing w:val="-2"/>
          <w:w w:val="105"/>
        </w:rPr>
        <w:t> </w:t>
      </w:r>
      <w:r>
        <w:rPr>
          <w:color w:val="313131"/>
          <w:w w:val="105"/>
        </w:rPr>
        <w:t>Criteria should be</w:t>
      </w:r>
      <w:r>
        <w:rPr>
          <w:color w:val="313131"/>
          <w:spacing w:val="-7"/>
          <w:w w:val="105"/>
        </w:rPr>
        <w:t> </w:t>
      </w:r>
      <w:r>
        <w:rPr>
          <w:color w:val="313131"/>
          <w:w w:val="105"/>
        </w:rPr>
        <w:t>written to</w:t>
      </w:r>
      <w:r>
        <w:rPr>
          <w:color w:val="313131"/>
          <w:spacing w:val="-2"/>
          <w:w w:val="105"/>
        </w:rPr>
        <w:t> </w:t>
      </w:r>
      <w:r>
        <w:rPr>
          <w:color w:val="313131"/>
          <w:w w:val="105"/>
        </w:rPr>
        <w:t>the</w:t>
      </w:r>
      <w:r>
        <w:rPr>
          <w:color w:val="313131"/>
          <w:spacing w:val="-2"/>
          <w:w w:val="105"/>
        </w:rPr>
        <w:t> </w:t>
      </w:r>
      <w:r>
        <w:rPr>
          <w:color w:val="313131"/>
          <w:w w:val="105"/>
        </w:rPr>
        <w:t>revised version. More</w:t>
      </w:r>
      <w:r>
        <w:rPr>
          <w:color w:val="313131"/>
          <w:spacing w:val="-1"/>
          <w:w w:val="105"/>
        </w:rPr>
        <w:t> </w:t>
      </w:r>
      <w:r>
        <w:rPr>
          <w:color w:val="313131"/>
          <w:w w:val="105"/>
        </w:rPr>
        <w:t>information</w:t>
      </w:r>
      <w:r>
        <w:rPr>
          <w:color w:val="313131"/>
          <w:spacing w:val="20"/>
          <w:w w:val="105"/>
        </w:rPr>
        <w:t> </w:t>
      </w:r>
      <w:r>
        <w:rPr>
          <w:color w:val="313131"/>
          <w:w w:val="105"/>
        </w:rPr>
        <w:t>about the</w:t>
      </w:r>
      <w:r>
        <w:rPr>
          <w:color w:val="313131"/>
          <w:spacing w:val="-3"/>
          <w:w w:val="105"/>
        </w:rPr>
        <w:t> </w:t>
      </w:r>
      <w:r>
        <w:rPr>
          <w:color w:val="313131"/>
          <w:w w:val="105"/>
        </w:rPr>
        <w:t>revised Criteria,</w:t>
      </w:r>
      <w:r>
        <w:rPr>
          <w:color w:val="313131"/>
          <w:spacing w:val="-5"/>
          <w:w w:val="105"/>
        </w:rPr>
        <w:t> </w:t>
      </w:r>
      <w:r>
        <w:rPr>
          <w:color w:val="313131"/>
          <w:w w:val="105"/>
        </w:rPr>
        <w:t>including</w:t>
      </w:r>
      <w:r>
        <w:rPr>
          <w:color w:val="313131"/>
          <w:spacing w:val="-5"/>
          <w:w w:val="105"/>
        </w:rPr>
        <w:t> </w:t>
      </w:r>
      <w:r>
        <w:rPr>
          <w:color w:val="313131"/>
          <w:w w:val="105"/>
        </w:rPr>
        <w:t>a</w:t>
      </w:r>
      <w:r>
        <w:rPr>
          <w:color w:val="313131"/>
          <w:spacing w:val="-10"/>
          <w:w w:val="105"/>
        </w:rPr>
        <w:t> </w:t>
      </w:r>
      <w:r>
        <w:rPr>
          <w:color w:val="313131"/>
          <w:w w:val="105"/>
        </w:rPr>
        <w:t>crosswalk between</w:t>
      </w:r>
      <w:r>
        <w:rPr>
          <w:color w:val="313131"/>
          <w:w w:val="105"/>
        </w:rPr>
        <w:t> the</w:t>
      </w:r>
      <w:r>
        <w:rPr>
          <w:color w:val="313131"/>
          <w:spacing w:val="-7"/>
          <w:w w:val="105"/>
        </w:rPr>
        <w:t> </w:t>
      </w:r>
      <w:r>
        <w:rPr>
          <w:color w:val="313131"/>
          <w:w w:val="105"/>
        </w:rPr>
        <w:t>current and revised versions, is available on HLC's website at </w:t>
      </w:r>
      <w:hyperlink r:id="rId9">
        <w:r>
          <w:rPr>
            <w:color w:val="313131"/>
            <w:w w:val="105"/>
          </w:rPr>
          <w:t>https://www.hlcommission.org/criteria.</w:t>
        </w:r>
      </w:hyperlink>
    </w:p>
    <w:p>
      <w:pPr>
        <w:pStyle w:val="BodyText"/>
        <w:spacing w:before="7"/>
      </w:pPr>
    </w:p>
    <w:p>
      <w:pPr>
        <w:pStyle w:val="BodyText"/>
        <w:spacing w:line="252" w:lineRule="auto"/>
        <w:ind w:left="362" w:hanging="7"/>
      </w:pPr>
      <w:r>
        <w:rPr>
          <w:color w:val="313131"/>
          <w:w w:val="105"/>
        </w:rPr>
        <w:t>If</w:t>
      </w:r>
      <w:r>
        <w:rPr>
          <w:color w:val="313131"/>
          <w:spacing w:val="-8"/>
          <w:w w:val="105"/>
        </w:rPr>
        <w:t> </w:t>
      </w:r>
      <w:r>
        <w:rPr>
          <w:color w:val="313131"/>
          <w:w w:val="105"/>
        </w:rPr>
        <w:t>you have any</w:t>
      </w:r>
      <w:r>
        <w:rPr>
          <w:color w:val="313131"/>
          <w:spacing w:val="-3"/>
          <w:w w:val="105"/>
        </w:rPr>
        <w:t> </w:t>
      </w:r>
      <w:r>
        <w:rPr>
          <w:color w:val="313131"/>
          <w:w w:val="105"/>
        </w:rPr>
        <w:t>questions about these documents after</w:t>
      </w:r>
      <w:r>
        <w:rPr>
          <w:color w:val="313131"/>
          <w:spacing w:val="-3"/>
          <w:w w:val="105"/>
        </w:rPr>
        <w:t> </w:t>
      </w:r>
      <w:r>
        <w:rPr>
          <w:color w:val="313131"/>
          <w:w w:val="105"/>
        </w:rPr>
        <w:t>viewing them,</w:t>
      </w:r>
      <w:r>
        <w:rPr>
          <w:color w:val="313131"/>
          <w:spacing w:val="-2"/>
          <w:w w:val="105"/>
        </w:rPr>
        <w:t> </w:t>
      </w:r>
      <w:r>
        <w:rPr>
          <w:color w:val="313131"/>
          <w:w w:val="105"/>
        </w:rPr>
        <w:t>please contact the institution's staff liaison Tom Bordenkircher. Your cooperation</w:t>
      </w:r>
      <w:r>
        <w:rPr>
          <w:color w:val="313131"/>
          <w:spacing w:val="40"/>
          <w:w w:val="105"/>
        </w:rPr>
        <w:t> </w:t>
      </w:r>
      <w:r>
        <w:rPr>
          <w:color w:val="313131"/>
          <w:w w:val="105"/>
        </w:rPr>
        <w:t>in this matter is appreciated.</w:t>
      </w:r>
    </w:p>
    <w:p>
      <w:pPr>
        <w:pStyle w:val="BodyText"/>
        <w:spacing w:before="20"/>
      </w:pPr>
    </w:p>
    <w:p>
      <w:pPr>
        <w:pStyle w:val="BodyText"/>
        <w:ind w:left="357"/>
      </w:pPr>
      <w:r>
        <w:rPr>
          <w:color w:val="313131"/>
          <w:spacing w:val="-2"/>
          <w:w w:val="105"/>
        </w:rPr>
        <w:t>Sincerely,</w:t>
      </w:r>
    </w:p>
    <w:sectPr>
      <w:type w:val="continuous"/>
      <w:pgSz w:w="12240" w:h="15840"/>
      <w:pgMar w:header="0" w:footer="2515" w:top="740" w:bottom="270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47904">
          <wp:simplePos x="0" y="0"/>
          <wp:positionH relativeFrom="page">
            <wp:posOffset>464022</wp:posOffset>
          </wp:positionH>
          <wp:positionV relativeFrom="page">
            <wp:posOffset>8334192</wp:posOffset>
          </wp:positionV>
          <wp:extent cx="1953779" cy="44859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953779" cy="44859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48416">
              <wp:simplePos x="0" y="0"/>
              <wp:positionH relativeFrom="page">
                <wp:posOffset>440027</wp:posOffset>
              </wp:positionH>
              <wp:positionV relativeFrom="page">
                <wp:posOffset>8956287</wp:posOffset>
              </wp:positionV>
              <wp:extent cx="1457960" cy="3321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457960" cy="332105"/>
                      </a:xfrm>
                      <a:prstGeom prst="rect">
                        <a:avLst/>
                      </a:prstGeom>
                    </wps:spPr>
                    <wps:txbx>
                      <w:txbxContent>
                        <w:p>
                          <w:pPr>
                            <w:pStyle w:val="BodyText"/>
                            <w:spacing w:line="247" w:lineRule="auto" w:before="11"/>
                            <w:ind w:left="20" w:right="18" w:firstLine="4"/>
                          </w:pPr>
                          <w:r>
                            <w:rPr>
                              <w:color w:val="313131"/>
                              <w:w w:val="105"/>
                            </w:rPr>
                            <w:t>Barbara</w:t>
                          </w:r>
                          <w:r>
                            <w:rPr>
                              <w:color w:val="313131"/>
                              <w:spacing w:val="-9"/>
                              <w:w w:val="105"/>
                            </w:rPr>
                            <w:t> </w:t>
                          </w:r>
                          <w:r>
                            <w:rPr>
                              <w:color w:val="313131"/>
                              <w:w w:val="105"/>
                            </w:rPr>
                            <w:t>Gellman-</w:t>
                          </w:r>
                          <w:r>
                            <w:rPr>
                              <w:color w:val="313131"/>
                              <w:w w:val="105"/>
                            </w:rPr>
                            <w:t>Danley </w:t>
                          </w:r>
                          <w:r>
                            <w:rPr>
                              <w:color w:val="313131"/>
                              <w:spacing w:val="-2"/>
                              <w:w w:val="105"/>
                            </w:rPr>
                            <w:t>President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4.647831pt;margin-top:705.219482pt;width:114.8pt;height:26.15pt;mso-position-horizontal-relative:page;mso-position-vertical-relative:page;z-index:-15768064" type="#_x0000_t202" id="docshape1" filled="false" stroked="false">
              <v:textbox inset="0,0,0,0">
                <w:txbxContent>
                  <w:p>
                    <w:pPr>
                      <w:pStyle w:val="BodyText"/>
                      <w:spacing w:line="247" w:lineRule="auto" w:before="11"/>
                      <w:ind w:left="20" w:right="18" w:firstLine="4"/>
                    </w:pPr>
                    <w:r>
                      <w:rPr>
                        <w:color w:val="313131"/>
                        <w:w w:val="105"/>
                      </w:rPr>
                      <w:t>Barbara</w:t>
                    </w:r>
                    <w:r>
                      <w:rPr>
                        <w:color w:val="313131"/>
                        <w:spacing w:val="-9"/>
                        <w:w w:val="105"/>
                      </w:rPr>
                      <w:t> </w:t>
                    </w:r>
                    <w:r>
                      <w:rPr>
                        <w:color w:val="313131"/>
                        <w:w w:val="105"/>
                      </w:rPr>
                      <w:t>Gellman-</w:t>
                    </w:r>
                    <w:r>
                      <w:rPr>
                        <w:color w:val="313131"/>
                        <w:w w:val="105"/>
                      </w:rPr>
                      <w:t>Danley </w:t>
                    </w:r>
                    <w:r>
                      <w:rPr>
                        <w:color w:val="313131"/>
                        <w:spacing w:val="-2"/>
                        <w:w w:val="105"/>
                      </w:rPr>
                      <w:t>President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48928">
              <wp:simplePos x="0" y="0"/>
              <wp:positionH relativeFrom="page">
                <wp:posOffset>443328</wp:posOffset>
              </wp:positionH>
              <wp:positionV relativeFrom="page">
                <wp:posOffset>9438454</wp:posOffset>
              </wp:positionV>
              <wp:extent cx="568960" cy="17335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68960" cy="173355"/>
                      </a:xfrm>
                      <a:prstGeom prst="rect">
                        <a:avLst/>
                      </a:prstGeom>
                    </wps:spPr>
                    <wps:txbx>
                      <w:txbxContent>
                        <w:p>
                          <w:pPr>
                            <w:pStyle w:val="BodyText"/>
                            <w:spacing w:before="11"/>
                            <w:ind w:left="20"/>
                          </w:pPr>
                          <w:r>
                            <w:rPr>
                              <w:color w:val="313131"/>
                              <w:spacing w:val="-2"/>
                              <w:w w:val="110"/>
                            </w:rPr>
                            <w:t>CC:ALO</w:t>
                          </w:r>
                        </w:p>
                      </w:txbxContent>
                    </wps:txbx>
                    <wps:bodyPr wrap="square" lIns="0" tIns="0" rIns="0" bIns="0" rtlCol="0">
                      <a:noAutofit/>
                    </wps:bodyPr>
                  </wps:wsp>
                </a:graphicData>
              </a:graphic>
            </wp:anchor>
          </w:drawing>
        </mc:Choice>
        <mc:Fallback>
          <w:pict>
            <v:shape style="position:absolute;margin-left:34.907742pt;margin-top:743.185425pt;width:44.8pt;height:13.65pt;mso-position-horizontal-relative:page;mso-position-vertical-relative:page;z-index:-15767552" type="#_x0000_t202" id="docshape2" filled="false" stroked="false">
              <v:textbox inset="0,0,0,0">
                <w:txbxContent>
                  <w:p>
                    <w:pPr>
                      <w:pStyle w:val="BodyText"/>
                      <w:spacing w:before="11"/>
                      <w:ind w:left="20"/>
                    </w:pPr>
                    <w:r>
                      <w:rPr>
                        <w:color w:val="313131"/>
                        <w:spacing w:val="-2"/>
                        <w:w w:val="110"/>
                      </w:rPr>
                      <w:t>CC:ALO</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en-US" w:eastAsia="en-US" w:bidi="ar-SA"/>
    </w:rPr>
  </w:style>
  <w:style w:styleId="Title" w:type="paragraph">
    <w:name w:val="Title"/>
    <w:basedOn w:val="Normal"/>
    <w:uiPriority w:val="1"/>
    <w:qFormat/>
    <w:pPr>
      <w:spacing w:before="365"/>
      <w:ind w:left="1223"/>
    </w:pPr>
    <w:rPr>
      <w:rFonts w:ascii="Times New Roman" w:hAnsi="Times New Roman" w:eastAsia="Times New Roman" w:cs="Times New Roman"/>
      <w:b/>
      <w:bCs/>
      <w:sz w:val="35"/>
      <w:szCs w:val="35"/>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hyperlink" Target="http://www.hlcommission.org/" TargetMode="External"/><Relationship Id="rId8" Type="http://schemas.openxmlformats.org/officeDocument/2006/relationships/hyperlink" Target="http://www.hlcommission.org/Student-Resources/recent-actions.html" TargetMode="External"/><Relationship Id="rId9" Type="http://schemas.openxmlformats.org/officeDocument/2006/relationships/hyperlink" Target="http://www.hlcommission.org/criteri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2025-09-08T16:24:47Z</dcterms:created>
  <dcterms:modified xsi:type="dcterms:W3CDTF">2025-09-08T16:24:47Z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Canon iR-ADV C3935  PDF</vt:lpwstr>
  </property>
  <property fmtid="{D5CDD505-2E9C-101B-9397-08002B2CF9AE}" pid="4" name="Producer">
    <vt:lpwstr>Adobe PSL 1.3e for Canon</vt:lpwstr>
  </property>
  <property fmtid="{D5CDD505-2E9C-101B-9397-08002B2CF9AE}" pid="5" name="LastSaved">
    <vt:filetime>2025-07-14T00:00:00Z</vt:filetime>
  </property>
</Properties>
</file>